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048899F5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INFORMACIÓN </w:t>
      </w:r>
      <w:r w:rsidR="00330F22">
        <w:rPr>
          <w:rFonts w:ascii="Arial" w:hAnsi="Arial" w:cs="Arial"/>
          <w:b/>
          <w:bCs/>
          <w:sz w:val="20"/>
          <w:szCs w:val="20"/>
        </w:rPr>
        <w:t>DE LAS INDEMNIZACIONES EN CONCEPTO DE VIAJES, MANUTENCIÓN Y ALOJAMIENTO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6B7862">
        <w:rPr>
          <w:rFonts w:ascii="Arial" w:hAnsi="Arial" w:cs="Arial"/>
          <w:b/>
          <w:bCs/>
          <w:sz w:val="20"/>
          <w:szCs w:val="20"/>
        </w:rPr>
        <w:t>2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E60B1" w14:textId="7ACD04CC" w:rsidR="00A002E8" w:rsidRDefault="00582853" w:rsidP="00E81417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</w:t>
      </w:r>
      <w:r w:rsidR="00DD39C4">
        <w:rPr>
          <w:rFonts w:ascii="Arial" w:hAnsi="Arial" w:cs="Arial"/>
          <w:sz w:val="20"/>
          <w:szCs w:val="20"/>
        </w:rPr>
        <w:t>1</w:t>
      </w:r>
      <w:r w:rsidR="00E81417">
        <w:rPr>
          <w:rFonts w:ascii="Arial" w:hAnsi="Arial" w:cs="Arial"/>
          <w:sz w:val="20"/>
          <w:szCs w:val="20"/>
        </w:rPr>
        <w:t>.1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</w:t>
      </w:r>
      <w:r w:rsidR="006B7862">
        <w:rPr>
          <w:rFonts w:ascii="Arial" w:hAnsi="Arial" w:cs="Arial"/>
          <w:sz w:val="20"/>
          <w:szCs w:val="20"/>
        </w:rPr>
        <w:t>2</w:t>
      </w:r>
      <w:r w:rsidR="00E81417">
        <w:rPr>
          <w:rFonts w:ascii="Arial" w:hAnsi="Arial" w:cs="Arial"/>
          <w:sz w:val="20"/>
          <w:szCs w:val="20"/>
        </w:rPr>
        <w:t>, l</w:t>
      </w:r>
      <w:r w:rsidR="00DD39C4" w:rsidRPr="00E81417">
        <w:rPr>
          <w:rFonts w:ascii="Arial" w:hAnsi="Arial" w:cs="Arial"/>
          <w:sz w:val="20"/>
          <w:szCs w:val="20"/>
        </w:rPr>
        <w:t>as indemnizaciones por razón del servicio del personal funcionario y laboral del Consejo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Insular de Aguas se regirán por lo dispuesto en las Bases de Ejecución del Presupuesto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202</w:t>
      </w:r>
      <w:r w:rsidR="006B7862">
        <w:rPr>
          <w:rFonts w:ascii="Arial" w:hAnsi="Arial" w:cs="Arial"/>
          <w:sz w:val="20"/>
          <w:szCs w:val="20"/>
        </w:rPr>
        <w:t>2</w:t>
      </w:r>
      <w:r w:rsidR="00DD39C4" w:rsidRPr="00E81417">
        <w:rPr>
          <w:rFonts w:ascii="Arial" w:hAnsi="Arial" w:cs="Arial"/>
          <w:sz w:val="20"/>
          <w:szCs w:val="20"/>
        </w:rPr>
        <w:t xml:space="preserve"> de Excmo. Cabildo Insular de Fuerteventura.</w:t>
      </w:r>
    </w:p>
    <w:p w14:paraId="3BCE69C2" w14:textId="77777777" w:rsidR="00B2282D" w:rsidRDefault="00B2282D" w:rsidP="00E81417">
      <w:pPr>
        <w:jc w:val="both"/>
        <w:rPr>
          <w:rFonts w:ascii="Arial" w:hAnsi="Arial" w:cs="Arial"/>
          <w:sz w:val="20"/>
          <w:szCs w:val="20"/>
        </w:rPr>
      </w:pPr>
    </w:p>
    <w:p w14:paraId="3DB279BC" w14:textId="6EADDBE9" w:rsidR="00D44120" w:rsidRPr="00D44120" w:rsidRDefault="00E81417" w:rsidP="00D441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 en la base 41</w:t>
      </w:r>
      <w:r w:rsidR="00D44120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de las de Ejecución del Presupuesto General del Excmo. Cabildo Insular de Fuerteventura para la anualidad 202</w:t>
      </w:r>
      <w:r w:rsidR="008B46D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D44120">
        <w:rPr>
          <w:rFonts w:ascii="Arial" w:hAnsi="Arial" w:cs="Arial"/>
          <w:sz w:val="20"/>
          <w:szCs w:val="20"/>
        </w:rPr>
        <w:t>l</w:t>
      </w:r>
      <w:r w:rsidR="00D44120" w:rsidRPr="00D44120">
        <w:rPr>
          <w:rFonts w:ascii="Arial" w:hAnsi="Arial" w:cs="Arial"/>
          <w:sz w:val="20"/>
          <w:szCs w:val="20"/>
        </w:rPr>
        <w:t>os miembros de la Corporación percibirán las siguientes cantidades</w:t>
      </w:r>
      <w:r w:rsidR="00D44120">
        <w:rPr>
          <w:rFonts w:ascii="Arial" w:hAnsi="Arial" w:cs="Arial"/>
          <w:sz w:val="20"/>
          <w:szCs w:val="20"/>
        </w:rPr>
        <w:t xml:space="preserve"> </w:t>
      </w:r>
      <w:r w:rsidR="00D44120" w:rsidRPr="00D44120">
        <w:rPr>
          <w:rFonts w:ascii="Arial" w:hAnsi="Arial" w:cs="Arial"/>
          <w:sz w:val="20"/>
          <w:szCs w:val="20"/>
        </w:rPr>
        <w:t>en concepto de indemnización por razón del servicio:</w:t>
      </w:r>
    </w:p>
    <w:p w14:paraId="07E3A6F7" w14:textId="38F72239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completa (cuando se pernocte fuera de su domicilio): 84 euros.</w:t>
      </w:r>
    </w:p>
    <w:p w14:paraId="61C40B6C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79CAB43A" w14:textId="5830E5A3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no completa (cuando no se pernocte fuera de su domicilio): 60 euros.</w:t>
      </w:r>
    </w:p>
    <w:p w14:paraId="76AFFAAE" w14:textId="77777777" w:rsidR="00D44120" w:rsidRPr="00D44120" w:rsidRDefault="00D44120" w:rsidP="00D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E3A60" w14:textId="114C0472" w:rsid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locomoción: Serán abonados los gastos de locomoción que se justifiquen en el caso de desplazamientos por comisión de servicios o gestión oficial, que previamente haya aprobado el presidente/a o consejero/a Insular de área correspondiente. La cantidad a percibir será de 0,19 euros por kilómetro recorrido por el uso de automóviles, en base a lo establecido en la Orden EHA/3770/2005, de 1 de diciembre por la que se revisa el importe de la indemnización por uso de vehículo particular establecida en el R.D. 462/2002, de 24 de mayo sobre indemnizaciones por razón del servicio, cuando se utilice vehículo propio.</w:t>
      </w:r>
    </w:p>
    <w:p w14:paraId="1333A765" w14:textId="77777777" w:rsidR="00D44120" w:rsidRPr="00D44120" w:rsidRDefault="00D44120" w:rsidP="00D44120">
      <w:pPr>
        <w:pStyle w:val="Prrafodelista"/>
        <w:rPr>
          <w:rFonts w:ascii="Arial" w:hAnsi="Arial" w:cs="Arial"/>
          <w:sz w:val="20"/>
          <w:szCs w:val="20"/>
        </w:rPr>
      </w:pPr>
    </w:p>
    <w:p w14:paraId="2C535013" w14:textId="4B57FD24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alojamiento: Se abonarán dichos gastos conforme se acrediten</w:t>
      </w:r>
      <w:r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la </w:t>
      </w:r>
      <w:r w:rsidRPr="00D44120">
        <w:rPr>
          <w:rFonts w:ascii="Arial" w:hAnsi="Arial" w:cs="Arial"/>
          <w:sz w:val="20"/>
          <w:szCs w:val="20"/>
        </w:rPr>
        <w:t>correspondiente factura</w:t>
      </w:r>
      <w:r>
        <w:rPr>
          <w:rFonts w:ascii="Arial" w:hAnsi="Arial" w:cs="Arial"/>
          <w:sz w:val="20"/>
          <w:szCs w:val="20"/>
        </w:rPr>
        <w:t>.</w:t>
      </w:r>
    </w:p>
    <w:p w14:paraId="1422E522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sectPr w:rsidR="00D44120" w:rsidRPr="00D4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636C"/>
    <w:multiLevelType w:val="hybridMultilevel"/>
    <w:tmpl w:val="20DE4A50"/>
    <w:lvl w:ilvl="0" w:tplc="67545DA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6980546">
    <w:abstractNumId w:val="0"/>
  </w:num>
  <w:num w:numId="2" w16cid:durableId="34171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2306D2"/>
    <w:rsid w:val="00330F22"/>
    <w:rsid w:val="0034190B"/>
    <w:rsid w:val="003F003A"/>
    <w:rsid w:val="005303BA"/>
    <w:rsid w:val="0056363F"/>
    <w:rsid w:val="00582853"/>
    <w:rsid w:val="006742BB"/>
    <w:rsid w:val="006B7862"/>
    <w:rsid w:val="008B46DE"/>
    <w:rsid w:val="009A7E21"/>
    <w:rsid w:val="00A002E8"/>
    <w:rsid w:val="00AE0A3D"/>
    <w:rsid w:val="00AE3C02"/>
    <w:rsid w:val="00B14999"/>
    <w:rsid w:val="00B2282D"/>
    <w:rsid w:val="00B87933"/>
    <w:rsid w:val="00D44120"/>
    <w:rsid w:val="00DA6E37"/>
    <w:rsid w:val="00DD39C4"/>
    <w:rsid w:val="00E15DE0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14</cp:revision>
  <dcterms:created xsi:type="dcterms:W3CDTF">2022-04-13T12:35:00Z</dcterms:created>
  <dcterms:modified xsi:type="dcterms:W3CDTF">2023-08-02T09:48:00Z</dcterms:modified>
</cp:coreProperties>
</file>